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83094" w14:textId="77777777" w:rsidR="0003649E" w:rsidRPr="0003649E" w:rsidRDefault="0003649E" w:rsidP="0003649E">
      <w:pPr>
        <w:shd w:val="clear" w:color="auto" w:fill="FFFFFF"/>
        <w:spacing w:before="360" w:after="240" w:line="240" w:lineRule="auto"/>
        <w:outlineLvl w:val="1"/>
        <w:rPr>
          <w:rFonts w:ascii="Segoe UI" w:eastAsia="Times New Roman" w:hAnsi="Segoe UI" w:cs="Segoe UI"/>
          <w:b/>
          <w:bCs/>
          <w:color w:val="24292F"/>
          <w:sz w:val="36"/>
          <w:szCs w:val="36"/>
        </w:rPr>
      </w:pPr>
      <w:r w:rsidRPr="0003649E">
        <w:rPr>
          <w:rFonts w:ascii="Segoe UI" w:eastAsia="Times New Roman" w:hAnsi="Segoe UI" w:cs="Segoe UI"/>
          <w:b/>
          <w:bCs/>
          <w:color w:val="24292F"/>
          <w:sz w:val="36"/>
          <w:szCs w:val="36"/>
        </w:rPr>
        <w:t>Copyright and Licensing</w:t>
      </w:r>
    </w:p>
    <w:p w14:paraId="180C4B40" w14:textId="77777777" w:rsidR="0003649E" w:rsidRPr="0003649E" w:rsidRDefault="0003649E" w:rsidP="0003649E">
      <w:pPr>
        <w:shd w:val="clear" w:color="auto" w:fill="FFFFFF"/>
        <w:spacing w:before="360" w:after="240" w:line="240" w:lineRule="auto"/>
        <w:outlineLvl w:val="2"/>
        <w:rPr>
          <w:rFonts w:ascii="Segoe UI" w:eastAsia="Times New Roman" w:hAnsi="Segoe UI" w:cs="Segoe UI"/>
          <w:b/>
          <w:bCs/>
          <w:color w:val="24292F"/>
          <w:sz w:val="30"/>
          <w:szCs w:val="30"/>
        </w:rPr>
      </w:pPr>
      <w:r w:rsidRPr="0003649E">
        <w:rPr>
          <w:rFonts w:ascii="Segoe UI" w:eastAsia="Times New Roman" w:hAnsi="Segoe UI" w:cs="Segoe UI"/>
          <w:b/>
          <w:bCs/>
          <w:color w:val="24292F"/>
          <w:sz w:val="30"/>
          <w:szCs w:val="30"/>
        </w:rPr>
        <w:t>SPDX</w:t>
      </w:r>
    </w:p>
    <w:p w14:paraId="2AAF938B" w14:textId="77777777" w:rsidR="0003649E" w:rsidRPr="0003649E" w:rsidRDefault="0003649E" w:rsidP="0003649E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3649E">
        <w:rPr>
          <w:rFonts w:ascii="Segoe UI" w:eastAsia="Times New Roman" w:hAnsi="Segoe UI" w:cs="Segoe UI"/>
          <w:color w:val="24292F"/>
          <w:sz w:val="24"/>
          <w:szCs w:val="24"/>
        </w:rPr>
        <w:t>"SPDX" is a federally registered United States trademark of The Linux Foundation Corporation.</w:t>
      </w:r>
    </w:p>
    <w:p w14:paraId="2CBC10CE" w14:textId="77777777" w:rsidR="0003649E" w:rsidRPr="0003649E" w:rsidRDefault="0003649E" w:rsidP="0003649E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3649E">
        <w:rPr>
          <w:rFonts w:ascii="Segoe UI" w:eastAsia="Times New Roman" w:hAnsi="Segoe UI" w:cs="Segoe UI"/>
          <w:color w:val="24292F"/>
          <w:sz w:val="24"/>
          <w:szCs w:val="24"/>
        </w:rPr>
        <w:t>From version 2.0 of the </w:t>
      </w:r>
      <w:hyperlink r:id="rId5" w:history="1">
        <w:r w:rsidRPr="0003649E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SPDX</w:t>
        </w:r>
      </w:hyperlink>
      <w:r w:rsidRPr="0003649E">
        <w:rPr>
          <w:rFonts w:ascii="Segoe UI" w:eastAsia="Times New Roman" w:hAnsi="Segoe UI" w:cs="Segoe UI"/>
          <w:color w:val="24292F"/>
          <w:sz w:val="24"/>
          <w:szCs w:val="24"/>
        </w:rPr>
        <w:t> specification:</w:t>
      </w:r>
    </w:p>
    <w:p w14:paraId="45DD6DBD" w14:textId="77777777" w:rsidR="0003649E" w:rsidRPr="0003649E" w:rsidRDefault="0003649E" w:rsidP="0003649E">
      <w:pPr>
        <w:shd w:val="clear" w:color="auto" w:fill="FFFFFF"/>
        <w:spacing w:line="240" w:lineRule="auto"/>
        <w:rPr>
          <w:rFonts w:ascii="Segoe UI" w:eastAsia="Times New Roman" w:hAnsi="Segoe UI" w:cs="Segoe UI"/>
          <w:sz w:val="24"/>
          <w:szCs w:val="24"/>
        </w:rPr>
      </w:pPr>
      <w:r w:rsidRPr="0003649E">
        <w:rPr>
          <w:rFonts w:ascii="Segoe UI" w:eastAsia="Times New Roman" w:hAnsi="Segoe UI" w:cs="Segoe UI"/>
          <w:sz w:val="24"/>
          <w:szCs w:val="24"/>
        </w:rPr>
        <w:t xml:space="preserve">Copyright © 2010-2015 Linux Foundation and its Contributors. Licensed under the Creative Commons Attribution License 3.0 </w:t>
      </w:r>
      <w:proofErr w:type="spellStart"/>
      <w:r w:rsidRPr="0003649E">
        <w:rPr>
          <w:rFonts w:ascii="Segoe UI" w:eastAsia="Times New Roman" w:hAnsi="Segoe UI" w:cs="Segoe UI"/>
          <w:sz w:val="24"/>
          <w:szCs w:val="24"/>
        </w:rPr>
        <w:t>Unported</w:t>
      </w:r>
      <w:proofErr w:type="spellEnd"/>
      <w:r w:rsidRPr="0003649E">
        <w:rPr>
          <w:rFonts w:ascii="Segoe UI" w:eastAsia="Times New Roman" w:hAnsi="Segoe UI" w:cs="Segoe UI"/>
          <w:sz w:val="24"/>
          <w:szCs w:val="24"/>
        </w:rPr>
        <w:t>. All other rights are expressly reserved.</w:t>
      </w:r>
    </w:p>
    <w:p w14:paraId="5AC7C503" w14:textId="77777777" w:rsidR="0003649E" w:rsidRPr="0003649E" w:rsidRDefault="0003649E" w:rsidP="0003649E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3649E">
        <w:rPr>
          <w:rFonts w:ascii="Segoe UI" w:eastAsia="Times New Roman" w:hAnsi="Segoe UI" w:cs="Segoe UI"/>
          <w:color w:val="24292F"/>
          <w:sz w:val="24"/>
          <w:szCs w:val="24"/>
        </w:rPr>
        <w:t>The Linux Foundation and the SPDX working groups are good people. Only they decide what "SPDX" means, as a standard and otherwise. I respect their work and their rights. You should, too.</w:t>
      </w:r>
    </w:p>
    <w:p w14:paraId="3CDDE20D" w14:textId="77777777" w:rsidR="0003649E" w:rsidRPr="0003649E" w:rsidRDefault="0003649E" w:rsidP="0003649E">
      <w:pPr>
        <w:shd w:val="clear" w:color="auto" w:fill="FFFFFF"/>
        <w:spacing w:before="360" w:after="240" w:line="240" w:lineRule="auto"/>
        <w:outlineLvl w:val="2"/>
        <w:rPr>
          <w:rFonts w:ascii="Segoe UI" w:eastAsia="Times New Roman" w:hAnsi="Segoe UI" w:cs="Segoe UI"/>
          <w:b/>
          <w:bCs/>
          <w:color w:val="24292F"/>
          <w:sz w:val="30"/>
          <w:szCs w:val="30"/>
        </w:rPr>
      </w:pPr>
      <w:r w:rsidRPr="0003649E">
        <w:rPr>
          <w:rFonts w:ascii="Segoe UI" w:eastAsia="Times New Roman" w:hAnsi="Segoe UI" w:cs="Segoe UI"/>
          <w:b/>
          <w:bCs/>
          <w:color w:val="24292F"/>
          <w:sz w:val="30"/>
          <w:szCs w:val="30"/>
        </w:rPr>
        <w:t>This Package</w:t>
      </w:r>
    </w:p>
    <w:p w14:paraId="2735DE06" w14:textId="77777777" w:rsidR="0003649E" w:rsidRPr="0003649E" w:rsidRDefault="0003649E" w:rsidP="0003649E">
      <w:pPr>
        <w:shd w:val="clear" w:color="auto" w:fill="FFFFFF"/>
        <w:spacing w:line="240" w:lineRule="auto"/>
        <w:rPr>
          <w:rFonts w:ascii="Segoe UI" w:eastAsia="Times New Roman" w:hAnsi="Segoe UI" w:cs="Segoe UI"/>
          <w:sz w:val="24"/>
          <w:szCs w:val="24"/>
        </w:rPr>
      </w:pPr>
      <w:r w:rsidRPr="0003649E">
        <w:rPr>
          <w:rFonts w:ascii="Segoe UI" w:eastAsia="Times New Roman" w:hAnsi="Segoe UI" w:cs="Segoe UI"/>
          <w:sz w:val="24"/>
          <w:szCs w:val="24"/>
        </w:rPr>
        <w:t>I created this package by copying exception identifiers out of the SPDX specification. That work was mechanical, routine, and required no creativity whatsoever. - Kyle Mitchell, package author</w:t>
      </w:r>
    </w:p>
    <w:p w14:paraId="589342BA" w14:textId="77777777" w:rsidR="0003649E" w:rsidRPr="0003649E" w:rsidRDefault="0003649E" w:rsidP="0003649E">
      <w:pPr>
        <w:shd w:val="clear" w:color="auto" w:fill="FFFFFF"/>
        <w:spacing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3649E">
        <w:rPr>
          <w:rFonts w:ascii="Segoe UI" w:eastAsia="Times New Roman" w:hAnsi="Segoe UI" w:cs="Segoe UI"/>
          <w:color w:val="24292F"/>
          <w:sz w:val="24"/>
          <w:szCs w:val="24"/>
        </w:rPr>
        <w:t>United States users concerned about intellectual property may wish to discuss the following Supreme Court decisions with their attorneys:</w:t>
      </w:r>
    </w:p>
    <w:p w14:paraId="2473BC67" w14:textId="77777777" w:rsidR="0003649E" w:rsidRPr="0003649E" w:rsidRDefault="0003649E" w:rsidP="0003649E">
      <w:pPr>
        <w:numPr>
          <w:ilvl w:val="0"/>
          <w:numId w:val="1"/>
        </w:num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3649E">
        <w:rPr>
          <w:rFonts w:ascii="Segoe UI" w:eastAsia="Times New Roman" w:hAnsi="Segoe UI" w:cs="Segoe UI"/>
          <w:i/>
          <w:iCs/>
          <w:color w:val="24292F"/>
          <w:sz w:val="24"/>
          <w:szCs w:val="24"/>
        </w:rPr>
        <w:t>Baker v. Selden</w:t>
      </w:r>
      <w:r w:rsidRPr="0003649E">
        <w:rPr>
          <w:rFonts w:ascii="Segoe UI" w:eastAsia="Times New Roman" w:hAnsi="Segoe UI" w:cs="Segoe UI"/>
          <w:color w:val="24292F"/>
          <w:sz w:val="24"/>
          <w:szCs w:val="24"/>
        </w:rPr>
        <w:t>, 101 U.S. 99 (1879)</w:t>
      </w:r>
    </w:p>
    <w:p w14:paraId="070F854D" w14:textId="77777777" w:rsidR="0003649E" w:rsidRPr="0003649E" w:rsidRDefault="0003649E" w:rsidP="0003649E">
      <w:pPr>
        <w:numPr>
          <w:ilvl w:val="0"/>
          <w:numId w:val="1"/>
        </w:numPr>
        <w:shd w:val="clear" w:color="auto" w:fill="FFFFFF"/>
        <w:spacing w:before="240" w:after="240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r w:rsidRPr="0003649E">
        <w:rPr>
          <w:rFonts w:ascii="Segoe UI" w:eastAsia="Times New Roman" w:hAnsi="Segoe UI" w:cs="Segoe UI"/>
          <w:i/>
          <w:iCs/>
          <w:color w:val="24292F"/>
          <w:sz w:val="24"/>
          <w:szCs w:val="24"/>
        </w:rPr>
        <w:t>Feist Publications, Inc., v. Rural Telephone Service Co.</w:t>
      </w:r>
      <w:r w:rsidRPr="0003649E">
        <w:rPr>
          <w:rFonts w:ascii="Segoe UI" w:eastAsia="Times New Roman" w:hAnsi="Segoe UI" w:cs="Segoe UI"/>
          <w:color w:val="24292F"/>
          <w:sz w:val="24"/>
          <w:szCs w:val="24"/>
        </w:rPr>
        <w:t>, 499 U.S. 340 (1991)</w:t>
      </w:r>
    </w:p>
    <w:p w14:paraId="60B8F073" w14:textId="77777777" w:rsidR="001A7B30" w:rsidRDefault="001A7B30"/>
    <w:sectPr w:rsidR="001A7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023FD8"/>
    <w:multiLevelType w:val="multilevel"/>
    <w:tmpl w:val="013E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9E"/>
    <w:rsid w:val="0003649E"/>
    <w:rsid w:val="001A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A1E26"/>
  <w15:chartTrackingRefBased/>
  <w15:docId w15:val="{909CDC11-0BE1-452E-8201-B5513D148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364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364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64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3649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3649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364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364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8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5095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6768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pdx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867</Characters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2023-03-14T21:00:00Z</dcterms:created>
  <dcterms:modified xsi:type="dcterms:W3CDTF">2023-03-14T21:01:00Z</dcterms:modified>
</cp:coreProperties>
</file>